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E2658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00760" cy="931545"/>
            <wp:effectExtent l="0" t="0" r="8890" b="19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6E7C3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09571">
      <w:pPr>
        <w:pStyle w:val="2"/>
        <w:spacing w:before="280" w:line="189" w:lineRule="auto"/>
        <w:ind w:left="554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SMO (A68V)</w:t>
      </w:r>
    </w:p>
    <w:p w14:paraId="0E044F07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26425</w:t>
      </w:r>
    </w:p>
    <w:p w14:paraId="7E1FEDC9">
      <w:pPr>
        <w:pStyle w:val="2"/>
        <w:spacing w:before="123" w:line="197" w:lineRule="auto"/>
        <w:ind w:left="548"/>
      </w:pPr>
      <w:r>
        <w:rPr>
          <w:b/>
          <w:bCs/>
        </w:rPr>
        <w:t>Gene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6"/>
        </w:rPr>
        <w:t xml:space="preserve">: </w:t>
      </w:r>
      <w:r>
        <w:t>SMO</w:t>
      </w:r>
      <w:r>
        <w:rPr>
          <w:spacing w:val="16"/>
        </w:rPr>
        <w:t xml:space="preserve">; </w:t>
      </w:r>
      <w:r>
        <w:t>MRD</w:t>
      </w:r>
      <w:r>
        <w:rPr>
          <w:spacing w:val="16"/>
        </w:rPr>
        <w:t>21</w:t>
      </w:r>
    </w:p>
    <w:p w14:paraId="4A071030">
      <w:pPr>
        <w:pStyle w:val="2"/>
        <w:spacing w:before="119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20"/>
        </w:rPr>
        <w:t xml:space="preserve">: </w:t>
      </w:r>
      <w:r>
        <w:t>Anti</w:t>
      </w:r>
      <w:r>
        <w:rPr>
          <w:spacing w:val="20"/>
        </w:rPr>
        <w:t>-</w:t>
      </w:r>
      <w:r>
        <w:t>SMO</w:t>
      </w:r>
      <w:r>
        <w:rPr>
          <w:spacing w:val="20"/>
        </w:rPr>
        <w:t xml:space="preserve"> (A68V) </w:t>
      </w:r>
      <w:r>
        <w:t>Mouse</w:t>
      </w:r>
      <w:r>
        <w:rPr>
          <w:spacing w:val="20"/>
        </w:rPr>
        <w:t xml:space="preserve"> </w:t>
      </w:r>
      <w:r>
        <w:t>Monoclonal</w:t>
      </w:r>
      <w:r>
        <w:rPr>
          <w:spacing w:val="-3"/>
        </w:rPr>
        <w:t xml:space="preserve"> </w:t>
      </w:r>
      <w:r>
        <w:t>Antibody</w:t>
      </w:r>
    </w:p>
    <w:p w14:paraId="09DD66CA">
      <w:pPr>
        <w:spacing w:before="128"/>
      </w:pPr>
    </w:p>
    <w:p w14:paraId="37A86296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41C3060E">
      <w:pPr>
        <w:pStyle w:val="2"/>
        <w:spacing w:before="38" w:line="201" w:lineRule="auto"/>
        <w:ind w:left="544"/>
      </w:pPr>
      <w:r>
        <w:rPr>
          <w:b/>
          <w:bCs/>
          <w:spacing w:val="4"/>
        </w:rPr>
        <w:t>Background:</w:t>
      </w:r>
      <w:r>
        <w:rPr>
          <w:b/>
          <w:bCs/>
          <w:spacing w:val="16"/>
          <w:w w:val="101"/>
        </w:rPr>
        <w:t xml:space="preserve"> </w:t>
      </w:r>
      <w:r>
        <w:rPr>
          <w:spacing w:val="4"/>
        </w:rPr>
        <w:t>Smoothened is a pr</w:t>
      </w:r>
      <w:r>
        <w:rPr>
          <w:spacing w:val="3"/>
        </w:rPr>
        <w:t>otein that in</w:t>
      </w:r>
    </w:p>
    <w:p w14:paraId="2B2A2EBF">
      <w:pPr>
        <w:pStyle w:val="2"/>
        <w:spacing w:before="120" w:line="201" w:lineRule="auto"/>
        <w:ind w:left="541"/>
      </w:pPr>
      <w:r>
        <w:rPr>
          <w:spacing w:val="4"/>
        </w:rPr>
        <w:t>humans is encoded by the</w:t>
      </w:r>
      <w:r>
        <w:rPr>
          <w:spacing w:val="17"/>
        </w:rPr>
        <w:t xml:space="preserve"> </w:t>
      </w:r>
      <w:r>
        <w:rPr>
          <w:spacing w:val="4"/>
        </w:rPr>
        <w:t>S</w:t>
      </w:r>
      <w:r>
        <w:rPr>
          <w:spacing w:val="3"/>
        </w:rPr>
        <w:t>MO</w:t>
      </w:r>
      <w:r>
        <w:rPr>
          <w:spacing w:val="9"/>
        </w:rPr>
        <w:t xml:space="preserve"> </w:t>
      </w:r>
      <w:r>
        <w:rPr>
          <w:spacing w:val="3"/>
        </w:rPr>
        <w:t>gene.</w:t>
      </w:r>
    </w:p>
    <w:p w14:paraId="7FA22025">
      <w:pPr>
        <w:pStyle w:val="2"/>
        <w:spacing w:before="120" w:line="309" w:lineRule="auto"/>
        <w:ind w:left="546" w:right="440" w:firstLine="7"/>
      </w:pPr>
      <w:r>
        <w:rPr>
          <w:spacing w:val="4"/>
        </w:rPr>
        <w:t>Smoothened is a G protein-coupled recept</w:t>
      </w:r>
      <w:r>
        <w:rPr>
          <w:spacing w:val="3"/>
        </w:rPr>
        <w:t>or that</w:t>
      </w:r>
      <w:r>
        <w:t xml:space="preserve"> </w:t>
      </w:r>
      <w:r>
        <w:rPr>
          <w:spacing w:val="4"/>
        </w:rPr>
        <w:t>is a component of</w:t>
      </w:r>
      <w:r>
        <w:rPr>
          <w:spacing w:val="-6"/>
        </w:rPr>
        <w:t xml:space="preserve"> </w:t>
      </w:r>
      <w:r>
        <w:rPr>
          <w:spacing w:val="4"/>
        </w:rPr>
        <w:t>the hedgehog</w:t>
      </w:r>
      <w:r>
        <w:rPr>
          <w:spacing w:val="12"/>
        </w:rPr>
        <w:t xml:space="preserve"> </w:t>
      </w:r>
      <w:r>
        <w:rPr>
          <w:spacing w:val="4"/>
        </w:rPr>
        <w:t>signaling</w:t>
      </w:r>
    </w:p>
    <w:p w14:paraId="3C753988">
      <w:pPr>
        <w:pStyle w:val="2"/>
        <w:spacing w:before="31" w:line="309" w:lineRule="auto"/>
        <w:ind w:left="544" w:right="513" w:hanging="5"/>
      </w:pPr>
      <w:r>
        <w:rPr>
          <w:spacing w:val="4"/>
        </w:rPr>
        <w:t>pathway and is conserved</w:t>
      </w:r>
      <w:r>
        <w:rPr>
          <w:spacing w:val="12"/>
        </w:rPr>
        <w:t xml:space="preserve"> </w:t>
      </w:r>
      <w:r>
        <w:rPr>
          <w:spacing w:val="4"/>
        </w:rPr>
        <w:t>from</w:t>
      </w:r>
      <w:r>
        <w:rPr>
          <w:spacing w:val="11"/>
        </w:rPr>
        <w:t xml:space="preserve"> </w:t>
      </w:r>
      <w:r>
        <w:rPr>
          <w:spacing w:val="4"/>
        </w:rPr>
        <w:t>flie</w:t>
      </w:r>
      <w:r>
        <w:rPr>
          <w:spacing w:val="3"/>
        </w:rPr>
        <w:t>s to humans.</w:t>
      </w:r>
      <w:r>
        <w:t xml:space="preserve"> </w:t>
      </w:r>
      <w:r>
        <w:rPr>
          <w:spacing w:val="4"/>
        </w:rPr>
        <w:t>It is the molecular target of</w:t>
      </w:r>
      <w:r>
        <w:rPr>
          <w:spacing w:val="-16"/>
        </w:rPr>
        <w:t xml:space="preserve"> </w:t>
      </w:r>
      <w:r>
        <w:rPr>
          <w:spacing w:val="4"/>
        </w:rPr>
        <w:t>the teratog</w:t>
      </w:r>
      <w:r>
        <w:rPr>
          <w:spacing w:val="3"/>
        </w:rPr>
        <w:t>en</w:t>
      </w:r>
    </w:p>
    <w:p w14:paraId="0A56698E">
      <w:pPr>
        <w:pStyle w:val="2"/>
        <w:spacing w:before="32" w:line="309" w:lineRule="auto"/>
        <w:ind w:left="541" w:right="408" w:firstLine="5"/>
      </w:pPr>
      <w:r>
        <w:rPr>
          <w:spacing w:val="4"/>
        </w:rPr>
        <w:t>cyclopamine. SMO can function</w:t>
      </w:r>
      <w:r>
        <w:rPr>
          <w:spacing w:val="12"/>
        </w:rPr>
        <w:t xml:space="preserve"> </w:t>
      </w:r>
      <w:r>
        <w:rPr>
          <w:spacing w:val="3"/>
        </w:rPr>
        <w:t>as</w:t>
      </w:r>
      <w:r>
        <w:rPr>
          <w:spacing w:val="10"/>
        </w:rPr>
        <w:t xml:space="preserve"> </w:t>
      </w:r>
      <w:r>
        <w:rPr>
          <w:spacing w:val="3"/>
        </w:rPr>
        <w:t>an</w:t>
      </w:r>
      <w:r>
        <w:rPr>
          <w:spacing w:val="9"/>
        </w:rPr>
        <w:t xml:space="preserve"> </w:t>
      </w:r>
      <w:r>
        <w:rPr>
          <w:spacing w:val="3"/>
        </w:rPr>
        <w:t>oncogene.</w:t>
      </w:r>
      <w:r>
        <w:t xml:space="preserve"> </w:t>
      </w:r>
      <w:r>
        <w:rPr>
          <w:spacing w:val="4"/>
        </w:rPr>
        <w:t>Activating</w:t>
      </w:r>
      <w:r>
        <w:rPr>
          <w:spacing w:val="17"/>
          <w:w w:val="101"/>
        </w:rPr>
        <w:t xml:space="preserve"> </w:t>
      </w:r>
      <w:r>
        <w:rPr>
          <w:spacing w:val="4"/>
        </w:rPr>
        <w:t>SMO mutations ca</w:t>
      </w:r>
      <w:r>
        <w:rPr>
          <w:spacing w:val="3"/>
        </w:rPr>
        <w:t>n lead to</w:t>
      </w:r>
    </w:p>
    <w:p w14:paraId="4F74BA99">
      <w:pPr>
        <w:pStyle w:val="2"/>
        <w:spacing w:before="33" w:line="304" w:lineRule="auto"/>
        <w:ind w:left="547" w:right="483" w:hanging="7"/>
      </w:pPr>
      <w:r>
        <w:rPr>
          <w:spacing w:val="5"/>
        </w:rPr>
        <w:t>unregulated activation of</w:t>
      </w:r>
      <w:r>
        <w:rPr>
          <w:spacing w:val="-19"/>
        </w:rPr>
        <w:t xml:space="preserve"> </w:t>
      </w:r>
      <w:r>
        <w:rPr>
          <w:spacing w:val="5"/>
        </w:rPr>
        <w:t xml:space="preserve">the </w:t>
      </w:r>
      <w:r>
        <w:rPr>
          <w:spacing w:val="4"/>
        </w:rPr>
        <w:t>hedgehog pathway</w:t>
      </w:r>
      <w:r>
        <w:t xml:space="preserve"> </w:t>
      </w:r>
      <w:r>
        <w:rPr>
          <w:spacing w:val="3"/>
        </w:rPr>
        <w:t>and cancer</w:t>
      </w:r>
    </w:p>
    <w:p w14:paraId="2451D30F">
      <w:pPr>
        <w:pStyle w:val="2"/>
        <w:spacing w:before="42" w:line="314" w:lineRule="auto"/>
        <w:ind w:left="541" w:right="931" w:firstLine="2"/>
        <w:jc w:val="both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</w:t>
      </w:r>
      <w:r>
        <w:rPr>
          <w:spacing w:val="4"/>
        </w:rPr>
        <w:t>internal region of SMO which includes the</w:t>
      </w:r>
      <w:r>
        <w:rPr>
          <w:spacing w:val="3"/>
        </w:rPr>
        <w:t xml:space="preserve"> </w:t>
      </w:r>
      <w:r>
        <w:t>mutation</w:t>
      </w:r>
      <w:r>
        <w:rPr>
          <w:spacing w:val="15"/>
        </w:rPr>
        <w:t xml:space="preserve"> </w:t>
      </w:r>
      <w:r>
        <w:t>of</w:t>
      </w:r>
      <w:r>
        <w:rPr>
          <w:spacing w:val="-28"/>
        </w:rPr>
        <w:t xml:space="preserve"> </w:t>
      </w:r>
      <w:r>
        <w:t>A</w:t>
      </w:r>
      <w:r>
        <w:rPr>
          <w:spacing w:val="15"/>
        </w:rPr>
        <w:t xml:space="preserve">68V, </w:t>
      </w:r>
      <w:r>
        <w:t>human</w:t>
      </w:r>
      <w:r>
        <w:rPr>
          <w:spacing w:val="15"/>
        </w:rPr>
        <w:t xml:space="preserve"> </w:t>
      </w:r>
      <w:r>
        <w:t>origin</w:t>
      </w:r>
      <w:r>
        <w:rPr>
          <w:spacing w:val="15"/>
        </w:rPr>
        <w:t>.</w:t>
      </w:r>
    </w:p>
    <w:p w14:paraId="7EA6D561">
      <w:pPr>
        <w:pStyle w:val="2"/>
        <w:spacing w:before="36" w:line="304" w:lineRule="auto"/>
        <w:ind w:left="543" w:right="1190" w:firstLine="3"/>
      </w:pPr>
      <w:r>
        <w:rPr>
          <w:b/>
          <w:bCs/>
          <w:spacing w:val="4"/>
        </w:rPr>
        <w:t>Tested applications:</w:t>
      </w:r>
      <w:r>
        <w:rPr>
          <w:b/>
          <w:bCs/>
          <w:spacing w:val="3"/>
        </w:rPr>
        <w:t xml:space="preserve"> </w:t>
      </w:r>
      <w:r>
        <w:rPr>
          <w:spacing w:val="3"/>
        </w:rPr>
        <w:t>ELISA, WB, IHC</w:t>
      </w:r>
      <w:r>
        <w:t xml:space="preserve"> </w:t>
      </w:r>
      <w:r>
        <w:rPr>
          <w:b/>
          <w:bCs/>
          <w:spacing w:val="4"/>
        </w:rPr>
        <w:t>Recommended dilutions:</w:t>
      </w:r>
    </w:p>
    <w:p w14:paraId="04D5F783">
      <w:pPr>
        <w:pStyle w:val="2"/>
        <w:spacing w:before="40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3ED94A04">
      <w:pPr>
        <w:pStyle w:val="2"/>
        <w:spacing w:before="126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1:500-1:1000</w:t>
      </w:r>
    </w:p>
    <w:p w14:paraId="4E8CEB91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1:50-1:100</w:t>
      </w:r>
    </w:p>
    <w:p w14:paraId="6AD61A1E">
      <w:pPr>
        <w:pStyle w:val="2"/>
        <w:spacing w:before="121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2CBF6556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049FE84F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474B1E7">
      <w:pPr>
        <w:pStyle w:val="2"/>
        <w:spacing w:before="120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7A53E6F9">
      <w:pPr>
        <w:pStyle w:val="2"/>
        <w:spacing w:before="119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0A0DB2EA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2C48532C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566B7D85">
      <w:pPr>
        <w:pStyle w:val="2"/>
        <w:spacing w:before="36" w:line="309" w:lineRule="auto"/>
        <w:ind w:left="539" w:right="581" w:firstLine="11"/>
      </w:pPr>
      <w:r>
        <w:rPr>
          <w:b/>
          <w:bCs/>
          <w:spacing w:val="4"/>
        </w:rPr>
        <w:t xml:space="preserve">Species Reactivity: </w:t>
      </w:r>
      <w:r>
        <w:rPr>
          <w:spacing w:val="4"/>
        </w:rPr>
        <w:t>Recognizes</w:t>
      </w:r>
      <w:r>
        <w:rPr>
          <w:spacing w:val="-7"/>
        </w:rPr>
        <w:t xml:space="preserve"> </w:t>
      </w:r>
      <w:r>
        <w:rPr>
          <w:spacing w:val="4"/>
        </w:rPr>
        <w:t>A68V mutan</w:t>
      </w:r>
      <w:r>
        <w:rPr>
          <w:spacing w:val="3"/>
        </w:rPr>
        <w:t>t,</w:t>
      </w:r>
      <w:r>
        <w:t xml:space="preserve"> </w:t>
      </w:r>
      <w:r>
        <w:rPr>
          <w:spacing w:val="4"/>
        </w:rPr>
        <w:t>but not wild-type</w:t>
      </w:r>
      <w:r>
        <w:rPr>
          <w:spacing w:val="26"/>
          <w:w w:val="101"/>
        </w:rPr>
        <w:t xml:space="preserve"> </w:t>
      </w:r>
      <w:r>
        <w:rPr>
          <w:spacing w:val="4"/>
        </w:rPr>
        <w:t>SMO of</w:t>
      </w:r>
      <w:r>
        <w:rPr>
          <w:spacing w:val="-17"/>
        </w:rPr>
        <w:t xml:space="preserve"> </w:t>
      </w:r>
      <w:r>
        <w:rPr>
          <w:spacing w:val="4"/>
        </w:rPr>
        <w:t>vertebrates.</w:t>
      </w:r>
    </w:p>
    <w:p w14:paraId="0773B27E">
      <w:pPr>
        <w:pStyle w:val="2"/>
        <w:spacing w:before="32" w:line="309" w:lineRule="auto"/>
        <w:ind w:left="548" w:right="866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52DA611A">
      <w:pPr>
        <w:spacing w:line="32" w:lineRule="exact"/>
      </w:pPr>
    </w:p>
    <w:p w14:paraId="18D9645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B01EC13">
      <w:pPr>
        <w:pStyle w:val="2"/>
        <w:spacing w:before="68" w:line="192" w:lineRule="auto"/>
      </w:pPr>
      <w:r>
        <w:rPr>
          <w:b/>
          <w:bCs/>
          <w:spacing w:val="3"/>
        </w:rPr>
        <w:t>Western blot:</w:t>
      </w:r>
    </w:p>
    <w:p w14:paraId="130BFCDA">
      <w:pPr>
        <w:spacing w:before="191" w:line="3127" w:lineRule="exact"/>
        <w:ind w:firstLine="1376"/>
      </w:pPr>
      <w:r>
        <w:rPr>
          <w:position w:val="-62"/>
        </w:rPr>
        <w:drawing>
          <wp:inline distT="0" distB="0" distL="0" distR="0">
            <wp:extent cx="1181100" cy="19856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98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F1778">
      <w:pPr>
        <w:pStyle w:val="2"/>
        <w:spacing w:before="239" w:line="309" w:lineRule="auto"/>
        <w:ind w:left="8" w:right="1556" w:hanging="8"/>
      </w:pPr>
      <w:r>
        <w:rPr>
          <w:b/>
          <w:bCs/>
          <w:spacing w:val="4"/>
        </w:rPr>
        <w:t>Western blot analysis of recomb</w:t>
      </w:r>
      <w:r>
        <w:rPr>
          <w:b/>
          <w:bCs/>
          <w:spacing w:val="3"/>
        </w:rPr>
        <w:t>inant</w:t>
      </w:r>
      <w:r>
        <w:rPr>
          <w:b/>
          <w:bCs/>
        </w:rPr>
        <w:t xml:space="preserve"> SMO</w:t>
      </w:r>
      <w:r>
        <w:rPr>
          <w:b/>
          <w:bCs/>
          <w:spacing w:val="11"/>
        </w:rPr>
        <w:t xml:space="preserve"> (A68V) </w:t>
      </w:r>
      <w:r>
        <w:rPr>
          <w:b/>
          <w:bCs/>
        </w:rPr>
        <w:t>and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wild</w:t>
      </w:r>
      <w:r>
        <w:rPr>
          <w:b/>
          <w:bCs/>
          <w:spacing w:val="11"/>
        </w:rPr>
        <w:t>-</w:t>
      </w:r>
      <w:r>
        <w:rPr>
          <w:b/>
          <w:bCs/>
        </w:rPr>
        <w:t>type</w:t>
      </w:r>
      <w:r>
        <w:rPr>
          <w:b/>
          <w:bCs/>
          <w:spacing w:val="18"/>
          <w:w w:val="10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1"/>
        </w:rPr>
        <w:t>.</w:t>
      </w:r>
    </w:p>
    <w:p w14:paraId="76C49615">
      <w:pPr>
        <w:pStyle w:val="2"/>
        <w:spacing w:before="28" w:line="309" w:lineRule="auto"/>
        <w:ind w:left="5" w:right="603" w:hanging="3"/>
      </w:pPr>
      <w:r>
        <w:t>Purified</w:t>
      </w:r>
      <w:r>
        <w:rPr>
          <w:spacing w:val="14"/>
        </w:rPr>
        <w:t xml:space="preserve"> </w:t>
      </w:r>
      <w:r>
        <w:t>His</w:t>
      </w:r>
      <w:r>
        <w:rPr>
          <w:spacing w:val="14"/>
        </w:rPr>
        <w:t>-</w:t>
      </w:r>
      <w:r>
        <w:t>tagged</w:t>
      </w:r>
      <w:r>
        <w:rPr>
          <w:spacing w:val="34"/>
        </w:rPr>
        <w:t xml:space="preserve"> </w:t>
      </w:r>
      <w:r>
        <w:t>SMO</w:t>
      </w:r>
      <w:r>
        <w:rPr>
          <w:spacing w:val="16"/>
          <w:w w:val="101"/>
        </w:rPr>
        <w:t xml:space="preserve"> </w:t>
      </w:r>
      <w:r>
        <w:rPr>
          <w:spacing w:val="14"/>
        </w:rPr>
        <w:t xml:space="preserve">(A68V) </w:t>
      </w:r>
      <w:r>
        <w:t>protein</w:t>
      </w:r>
      <w:r>
        <w:rPr>
          <w:spacing w:val="17"/>
          <w:w w:val="101"/>
        </w:rPr>
        <w:t xml:space="preserve"> </w:t>
      </w:r>
      <w:r>
        <w:rPr>
          <w:spacing w:val="14"/>
        </w:rPr>
        <w:t>(</w:t>
      </w:r>
      <w:r>
        <w:t>lane</w:t>
      </w:r>
      <w:r>
        <w:rPr>
          <w:spacing w:val="33"/>
        </w:rPr>
        <w:t xml:space="preserve"> </w:t>
      </w:r>
      <w:r>
        <w:rPr>
          <w:spacing w:val="14"/>
        </w:rPr>
        <w:t>1)</w:t>
      </w:r>
      <w:r>
        <w:t xml:space="preserve"> </w:t>
      </w:r>
      <w:r>
        <w:rPr>
          <w:spacing w:val="4"/>
        </w:rPr>
        <w:t>and corresponding wild-type protein (l</w:t>
      </w:r>
      <w:r>
        <w:rPr>
          <w:spacing w:val="3"/>
        </w:rPr>
        <w:t>ane 2)</w:t>
      </w:r>
    </w:p>
    <w:p w14:paraId="1DAB3C8D">
      <w:pPr>
        <w:pStyle w:val="2"/>
        <w:spacing w:before="32" w:line="309" w:lineRule="auto"/>
        <w:ind w:left="6" w:right="776" w:hanging="6"/>
      </w:pPr>
      <w:r>
        <w:t>were</w:t>
      </w:r>
      <w:r>
        <w:rPr>
          <w:spacing w:val="16"/>
        </w:rPr>
        <w:t xml:space="preserve"> </w:t>
      </w:r>
      <w:r>
        <w:t>blotted</w:t>
      </w:r>
      <w:r>
        <w:rPr>
          <w:spacing w:val="16"/>
        </w:rPr>
        <w:t xml:space="preserve"> </w:t>
      </w:r>
      <w:r>
        <w:t>with</w:t>
      </w:r>
      <w:r>
        <w:rPr>
          <w:spacing w:val="16"/>
        </w:rPr>
        <w:t xml:space="preserve"> </w:t>
      </w:r>
      <w:r>
        <w:t>anti</w:t>
      </w:r>
      <w:r>
        <w:rPr>
          <w:spacing w:val="16"/>
        </w:rPr>
        <w:t>-</w:t>
      </w:r>
      <w:r>
        <w:t>SMO</w:t>
      </w:r>
      <w:r>
        <w:rPr>
          <w:spacing w:val="16"/>
        </w:rPr>
        <w:t xml:space="preserve"> (A68V) </w:t>
      </w:r>
      <w:r>
        <w:t>monoclonal</w:t>
      </w:r>
      <w:r>
        <w:rPr>
          <w:spacing w:val="1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#26425).</w:t>
      </w:r>
    </w:p>
    <w:p w14:paraId="0255F797">
      <w:pPr>
        <w:spacing w:line="309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4" w:space="100"/>
            <w:col w:w="4887"/>
          </w:cols>
        </w:sectPr>
      </w:pPr>
    </w:p>
    <w:p w14:paraId="7363A596">
      <w:pPr>
        <w:spacing w:line="344" w:lineRule="auto"/>
        <w:rPr>
          <w:rFonts w:ascii="Arial"/>
          <w:sz w:val="21"/>
        </w:rPr>
      </w:pPr>
    </w:p>
    <w:p w14:paraId="35BDC4A0">
      <w:pPr>
        <w:spacing w:line="344" w:lineRule="auto"/>
        <w:rPr>
          <w:rFonts w:ascii="Arial"/>
          <w:sz w:val="21"/>
        </w:rPr>
      </w:pPr>
    </w:p>
    <w:p w14:paraId="531C853C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74BB5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427C466C">
      <w:pPr>
        <w:pStyle w:val="2"/>
        <w:spacing w:line="236" w:lineRule="auto"/>
        <w:ind w:left="2284"/>
      </w:pPr>
    </w:p>
    <w:p w14:paraId="1B2ACC1D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7BA644D4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06805" cy="1029970"/>
            <wp:effectExtent l="0" t="0" r="17145" b="17780"/>
            <wp:docPr id="2" name="图片 2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D3354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0B938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4C650DFD">
      <w:pPr>
        <w:spacing w:before="233" w:line="4037" w:lineRule="exact"/>
        <w:ind w:firstLine="819"/>
      </w:pPr>
      <w:r>
        <w:rPr>
          <w:position w:val="-80"/>
        </w:rPr>
        <w:drawing>
          <wp:inline distT="0" distB="0" distL="0" distR="0">
            <wp:extent cx="2366645" cy="2563495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6876" cy="256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AF3F7">
      <w:pPr>
        <w:pStyle w:val="2"/>
        <w:spacing w:before="222" w:line="309" w:lineRule="auto"/>
        <w:ind w:left="543" w:right="5450"/>
      </w:pPr>
      <w:r>
        <w:rPr>
          <w:b/>
          <w:bCs/>
          <w:spacing w:val="4"/>
        </w:rPr>
        <w:t>Immunofluorescence of cells expressing SMO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3"/>
        </w:rPr>
        <w:t>-</w:t>
      </w:r>
      <w:r>
        <w:rPr>
          <w:b/>
          <w:bCs/>
        </w:rPr>
        <w:t>SMO</w:t>
      </w:r>
      <w:r>
        <w:rPr>
          <w:b/>
          <w:bCs/>
          <w:spacing w:val="13"/>
        </w:rPr>
        <w:t xml:space="preserve"> (A68V)</w:t>
      </w:r>
      <w:r>
        <w:rPr>
          <w:b/>
          <w:bCs/>
          <w:spacing w:val="21"/>
        </w:rPr>
        <w:t xml:space="preserve"> </w:t>
      </w:r>
      <w:r>
        <w:rPr>
          <w:b/>
          <w:bCs/>
        </w:rPr>
        <w:t>antibody</w:t>
      </w:r>
      <w:r>
        <w:rPr>
          <w:b/>
          <w:bCs/>
          <w:spacing w:val="13"/>
        </w:rPr>
        <w:t>.</w:t>
      </w:r>
    </w:p>
    <w:p w14:paraId="15F83AFC">
      <w:pPr>
        <w:pStyle w:val="2"/>
        <w:spacing w:before="28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589DAFCD">
      <w:pPr>
        <w:pStyle w:val="2"/>
        <w:spacing w:before="122" w:line="309" w:lineRule="auto"/>
        <w:ind w:left="546" w:right="5336" w:hanging="7"/>
      </w:pPr>
      <w:r>
        <w:t>pCDNA</w:t>
      </w:r>
      <w:r>
        <w:rPr>
          <w:spacing w:val="17"/>
        </w:rPr>
        <w:t>3-</w:t>
      </w:r>
      <w:r>
        <w:t>GFP</w:t>
      </w:r>
      <w:r>
        <w:rPr>
          <w:spacing w:val="17"/>
        </w:rPr>
        <w:t>-</w:t>
      </w:r>
      <w:r>
        <w:t>SMO</w:t>
      </w:r>
      <w:r>
        <w:rPr>
          <w:spacing w:val="17"/>
        </w:rPr>
        <w:t xml:space="preserve"> (</w:t>
      </w:r>
      <w:r>
        <w:t>WT</w:t>
      </w:r>
      <w:r>
        <w:rPr>
          <w:spacing w:val="17"/>
        </w:rPr>
        <w:t xml:space="preserve">) </w:t>
      </w:r>
      <w:r>
        <w:t>plasmid</w:t>
      </w:r>
      <w:r>
        <w:rPr>
          <w:spacing w:val="17"/>
        </w:rPr>
        <w:t xml:space="preserve"> (</w:t>
      </w:r>
      <w:r>
        <w:t>left</w:t>
      </w:r>
      <w:r>
        <w:rPr>
          <w:spacing w:val="17"/>
        </w:rPr>
        <w:t xml:space="preserve"> </w:t>
      </w:r>
      <w:r>
        <w:t>column</w:t>
      </w:r>
      <w:r>
        <w:rPr>
          <w:spacing w:val="17"/>
        </w:rPr>
        <w:t>)</w:t>
      </w:r>
      <w:r>
        <w:rPr>
          <w:spacing w:val="8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pCDNA</w:t>
      </w:r>
      <w:r>
        <w:rPr>
          <w:spacing w:val="12"/>
        </w:rPr>
        <w:t>3-</w:t>
      </w:r>
      <w:r>
        <w:t>GFP</w:t>
      </w:r>
      <w:r>
        <w:rPr>
          <w:spacing w:val="12"/>
        </w:rPr>
        <w:t>-</w:t>
      </w:r>
      <w:r>
        <w:t>SMO</w:t>
      </w:r>
      <w:r>
        <w:rPr>
          <w:spacing w:val="12"/>
        </w:rPr>
        <w:t xml:space="preserve"> (A68V) </w:t>
      </w:r>
      <w:r>
        <w:t>plasmid</w:t>
      </w:r>
      <w:r>
        <w:rPr>
          <w:spacing w:val="12"/>
        </w:rPr>
        <w:t xml:space="preserve"> (</w:t>
      </w:r>
      <w:r>
        <w:t>right</w:t>
      </w:r>
    </w:p>
    <w:p w14:paraId="00BC465B">
      <w:pPr>
        <w:pStyle w:val="2"/>
        <w:spacing w:before="31" w:line="201" w:lineRule="auto"/>
        <w:ind w:left="547"/>
      </w:pPr>
      <w:r>
        <w:rPr>
          <w:spacing w:val="3"/>
        </w:rPr>
        <w:t>column), then fixed and</w:t>
      </w:r>
      <w:r>
        <w:rPr>
          <w:spacing w:val="29"/>
          <w:w w:val="101"/>
        </w:rPr>
        <w:t xml:space="preserve"> </w:t>
      </w:r>
      <w:r>
        <w:rPr>
          <w:spacing w:val="3"/>
        </w:rPr>
        <w:t>stained with</w:t>
      </w:r>
    </w:p>
    <w:p w14:paraId="526DC4A3">
      <w:pPr>
        <w:pStyle w:val="2"/>
        <w:spacing w:before="119" w:line="201" w:lineRule="auto"/>
        <w:ind w:left="547"/>
      </w:pPr>
      <w:r>
        <w:t>anti</w:t>
      </w:r>
      <w:r>
        <w:rPr>
          <w:spacing w:val="13"/>
        </w:rPr>
        <w:t>-</w:t>
      </w:r>
      <w:r>
        <w:t>SMO</w:t>
      </w:r>
      <w:r>
        <w:rPr>
          <w:spacing w:val="13"/>
        </w:rPr>
        <w:t xml:space="preserve"> (A68V) </w:t>
      </w:r>
      <w:r>
        <w:t>monoclonal</w:t>
      </w:r>
      <w:r>
        <w:rPr>
          <w:spacing w:val="13"/>
        </w:rPr>
        <w:t xml:space="preserve"> </w:t>
      </w:r>
      <w:r>
        <w:t>antibody</w:t>
      </w:r>
      <w:r>
        <w:rPr>
          <w:spacing w:val="13"/>
        </w:rPr>
        <w:t xml:space="preserve"> (</w:t>
      </w:r>
      <w:r>
        <w:t>Cat</w:t>
      </w:r>
      <w:r>
        <w:rPr>
          <w:spacing w:val="13"/>
        </w:rPr>
        <w:t>.</w:t>
      </w:r>
    </w:p>
    <w:p w14:paraId="3F152EEC">
      <w:pPr>
        <w:pStyle w:val="2"/>
        <w:spacing w:before="120" w:line="201" w:lineRule="auto"/>
        <w:ind w:left="543"/>
      </w:pPr>
      <w:r>
        <w:rPr>
          <w:spacing w:val="5"/>
        </w:rPr>
        <w:t>#26425).</w:t>
      </w:r>
    </w:p>
    <w:p w14:paraId="02917DDA">
      <w:pPr>
        <w:spacing w:line="242" w:lineRule="auto"/>
        <w:rPr>
          <w:rFonts w:ascii="Arial"/>
          <w:sz w:val="21"/>
        </w:rPr>
      </w:pPr>
    </w:p>
    <w:p w14:paraId="28251348">
      <w:pPr>
        <w:spacing w:line="243" w:lineRule="auto"/>
        <w:rPr>
          <w:rFonts w:ascii="Arial"/>
          <w:sz w:val="21"/>
        </w:rPr>
      </w:pPr>
    </w:p>
    <w:p w14:paraId="11305F9A">
      <w:pPr>
        <w:spacing w:line="243" w:lineRule="auto"/>
        <w:rPr>
          <w:rFonts w:ascii="Arial"/>
          <w:sz w:val="21"/>
        </w:rPr>
      </w:pPr>
    </w:p>
    <w:p w14:paraId="30611F9D">
      <w:pPr>
        <w:spacing w:line="243" w:lineRule="auto"/>
        <w:rPr>
          <w:rFonts w:ascii="Arial"/>
          <w:sz w:val="21"/>
        </w:rPr>
      </w:pPr>
    </w:p>
    <w:p w14:paraId="6C839F4A">
      <w:pPr>
        <w:spacing w:line="243" w:lineRule="auto"/>
        <w:rPr>
          <w:rFonts w:ascii="Arial"/>
          <w:sz w:val="21"/>
        </w:rPr>
      </w:pPr>
    </w:p>
    <w:p w14:paraId="608119CA">
      <w:pPr>
        <w:spacing w:line="243" w:lineRule="auto"/>
        <w:rPr>
          <w:rFonts w:ascii="Arial"/>
          <w:sz w:val="21"/>
        </w:rPr>
      </w:pPr>
    </w:p>
    <w:p w14:paraId="564A30C8">
      <w:pPr>
        <w:spacing w:line="243" w:lineRule="auto"/>
        <w:rPr>
          <w:rFonts w:ascii="Arial"/>
          <w:sz w:val="21"/>
        </w:rPr>
      </w:pPr>
    </w:p>
    <w:p w14:paraId="2FAF0A4B">
      <w:pPr>
        <w:spacing w:line="243" w:lineRule="auto"/>
        <w:rPr>
          <w:rFonts w:ascii="Arial"/>
          <w:sz w:val="21"/>
        </w:rPr>
      </w:pPr>
    </w:p>
    <w:p w14:paraId="049DB0E9">
      <w:pPr>
        <w:spacing w:line="243" w:lineRule="auto"/>
        <w:rPr>
          <w:rFonts w:ascii="Arial"/>
          <w:sz w:val="21"/>
        </w:rPr>
      </w:pPr>
    </w:p>
    <w:p w14:paraId="531EC913">
      <w:pPr>
        <w:spacing w:line="243" w:lineRule="auto"/>
        <w:rPr>
          <w:rFonts w:ascii="Arial"/>
          <w:sz w:val="21"/>
        </w:rPr>
      </w:pPr>
    </w:p>
    <w:p w14:paraId="1428CB76">
      <w:pPr>
        <w:spacing w:line="243" w:lineRule="auto"/>
        <w:rPr>
          <w:rFonts w:ascii="Arial"/>
          <w:sz w:val="21"/>
        </w:rPr>
      </w:pPr>
    </w:p>
    <w:p w14:paraId="447BAC6C">
      <w:pPr>
        <w:spacing w:line="243" w:lineRule="auto"/>
        <w:rPr>
          <w:rFonts w:ascii="Arial"/>
          <w:sz w:val="21"/>
        </w:rPr>
      </w:pPr>
    </w:p>
    <w:p w14:paraId="746BF153">
      <w:pPr>
        <w:spacing w:line="243" w:lineRule="auto"/>
        <w:rPr>
          <w:rFonts w:ascii="Arial"/>
          <w:sz w:val="21"/>
        </w:rPr>
      </w:pPr>
      <w:bookmarkStart w:id="0" w:name="_GoBack"/>
      <w:bookmarkEnd w:id="0"/>
    </w:p>
    <w:p w14:paraId="1D0D2654">
      <w:pPr>
        <w:spacing w:line="243" w:lineRule="auto"/>
        <w:rPr>
          <w:rFonts w:ascii="Arial"/>
          <w:sz w:val="21"/>
        </w:rPr>
      </w:pPr>
    </w:p>
    <w:p w14:paraId="2034AEFC">
      <w:pPr>
        <w:spacing w:line="243" w:lineRule="auto"/>
        <w:rPr>
          <w:rFonts w:ascii="Arial"/>
          <w:sz w:val="21"/>
        </w:rPr>
      </w:pPr>
    </w:p>
    <w:p w14:paraId="15B55846">
      <w:pPr>
        <w:spacing w:line="243" w:lineRule="auto"/>
        <w:rPr>
          <w:rFonts w:ascii="Arial"/>
          <w:sz w:val="21"/>
        </w:rPr>
      </w:pPr>
    </w:p>
    <w:p w14:paraId="6A3ABCBD">
      <w:pPr>
        <w:spacing w:line="243" w:lineRule="auto"/>
        <w:rPr>
          <w:rFonts w:ascii="Arial"/>
          <w:sz w:val="21"/>
        </w:rPr>
      </w:pPr>
    </w:p>
    <w:p w14:paraId="698C9D76">
      <w:pPr>
        <w:spacing w:line="243" w:lineRule="auto"/>
        <w:rPr>
          <w:rFonts w:ascii="Arial"/>
          <w:sz w:val="21"/>
        </w:rPr>
      </w:pPr>
    </w:p>
    <w:p w14:paraId="473C6D86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2061" w:left="1259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6DB564A4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0FF6F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260</Words>
  <Characters>1595</Characters>
  <TotalTime>1</TotalTime>
  <ScaleCrop>false</ScaleCrop>
  <LinksUpToDate>false</LinksUpToDate>
  <CharactersWithSpaces>1856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2015-12-28T10:57:00Z</dcterms:created>
  <dc:creator>Limin Wang</dc:creator>
  <cp:lastModifiedBy>周亿福</cp:lastModifiedBy>
  <dcterms:modified xsi:type="dcterms:W3CDTF">2025-08-14T08:52:30Z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ADCDB88ABD6F4E0EBA03B667482E93EA_12</vt:lpwstr>
  </property>
</Properties>
</file>